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A1" w:rsidRPr="00D22A65" w:rsidRDefault="002C04A1" w:rsidP="002C04A1">
      <w:pPr>
        <w:spacing w:before="100" w:beforeAutospacing="1" w:after="120"/>
        <w:jc w:val="center"/>
        <w:rPr>
          <w:rFonts w:ascii="Times New Roman" w:hAnsi="Times New Roman"/>
          <w:color w:val="000000"/>
          <w:sz w:val="24"/>
          <w:szCs w:val="24"/>
        </w:rPr>
      </w:pPr>
      <w:r w:rsidRPr="00D22A65">
        <w:rPr>
          <w:rFonts w:ascii="Times New Roman" w:hAnsi="Times New Roman"/>
          <w:b/>
          <w:bCs/>
          <w:color w:val="000000"/>
          <w:sz w:val="24"/>
          <w:szCs w:val="24"/>
          <w:lang w:val="en-GB"/>
        </w:rPr>
        <w:t>PHỤ LỤC III</w:t>
      </w:r>
    </w:p>
    <w:p w:rsidR="002C04A1" w:rsidRPr="00D22A65" w:rsidRDefault="002C04A1" w:rsidP="002C04A1">
      <w:pPr>
        <w:spacing w:before="100" w:beforeAutospacing="1" w:after="120"/>
        <w:jc w:val="center"/>
        <w:rPr>
          <w:rFonts w:ascii="Times New Roman" w:hAnsi="Times New Roman"/>
          <w:color w:val="000000"/>
          <w:sz w:val="24"/>
          <w:szCs w:val="24"/>
        </w:rPr>
      </w:pPr>
      <w:r w:rsidRPr="00D22A65">
        <w:rPr>
          <w:rFonts w:ascii="Times New Roman" w:hAnsi="Times New Roman"/>
          <w:i/>
          <w:iCs/>
          <w:color w:val="000000"/>
          <w:sz w:val="24"/>
          <w:szCs w:val="24"/>
          <w:lang w:val="en-GB"/>
        </w:rPr>
        <w:t>(Kèm theo Thông tư liên tịch số 06/2008/TTLT-BKHCN-BTC-BNV ngày 18/6/2008 của Bộ Khoa học và Công nghệ, Bộ Tài chính và Bộ Nội vụ)</w:t>
      </w:r>
    </w:p>
    <w:tbl>
      <w:tblPr>
        <w:tblW w:w="0" w:type="auto"/>
        <w:tblCellMar>
          <w:left w:w="0" w:type="dxa"/>
          <w:right w:w="0" w:type="dxa"/>
        </w:tblCellMar>
        <w:tblLook w:val="0000" w:firstRow="0" w:lastRow="0" w:firstColumn="0" w:lastColumn="0" w:noHBand="0" w:noVBand="0"/>
      </w:tblPr>
      <w:tblGrid>
        <w:gridCol w:w="3703"/>
        <w:gridCol w:w="5153"/>
      </w:tblGrid>
      <w:tr w:rsidR="002C04A1" w:rsidRPr="00D22A65" w:rsidTr="004A47D3">
        <w:tc>
          <w:tcPr>
            <w:tcW w:w="3703" w:type="dxa"/>
            <w:tcMar>
              <w:top w:w="0" w:type="dxa"/>
              <w:left w:w="108" w:type="dxa"/>
              <w:bottom w:w="0" w:type="dxa"/>
              <w:right w:w="108" w:type="dxa"/>
            </w:tcMar>
          </w:tcPr>
          <w:p w:rsidR="002C04A1" w:rsidRPr="00D22A65" w:rsidRDefault="002C04A1" w:rsidP="004A47D3">
            <w:pPr>
              <w:spacing w:before="100" w:beforeAutospacing="1" w:after="120"/>
              <w:jc w:val="center"/>
              <w:rPr>
                <w:rFonts w:ascii="Times New Roman" w:hAnsi="Times New Roman"/>
                <w:color w:val="000000"/>
                <w:sz w:val="24"/>
                <w:szCs w:val="24"/>
              </w:rPr>
            </w:pPr>
            <w:r w:rsidRPr="00D22A65">
              <w:rPr>
                <w:rFonts w:ascii="Times New Roman" w:hAnsi="Times New Roman"/>
                <w:b/>
                <w:bCs/>
                <w:color w:val="000000"/>
                <w:sz w:val="24"/>
                <w:szCs w:val="24"/>
                <w:lang w:val="en-GB"/>
              </w:rPr>
              <w:t>BỘ/ NGÀNH/ UBND TỈNH/</w:t>
            </w:r>
            <w:r w:rsidRPr="00D22A65">
              <w:rPr>
                <w:rFonts w:ascii="Times New Roman" w:hAnsi="Times New Roman"/>
                <w:b/>
                <w:bCs/>
                <w:color w:val="000000"/>
                <w:sz w:val="24"/>
                <w:szCs w:val="24"/>
                <w:lang w:val="en-GB"/>
              </w:rPr>
              <w:br/>
              <w:t>THÀNH PHỐ</w:t>
            </w:r>
            <w:r w:rsidRPr="00D22A65">
              <w:rPr>
                <w:rFonts w:ascii="Times New Roman" w:hAnsi="Times New Roman"/>
                <w:b/>
                <w:bCs/>
                <w:color w:val="000000"/>
                <w:sz w:val="24"/>
                <w:szCs w:val="24"/>
                <w:lang w:val="en-GB"/>
              </w:rPr>
              <w:br/>
              <w:t>--------</w:t>
            </w:r>
          </w:p>
        </w:tc>
        <w:tc>
          <w:tcPr>
            <w:tcW w:w="5153" w:type="dxa"/>
            <w:tcMar>
              <w:top w:w="0" w:type="dxa"/>
              <w:left w:w="108" w:type="dxa"/>
              <w:bottom w:w="0" w:type="dxa"/>
              <w:right w:w="108" w:type="dxa"/>
            </w:tcMar>
          </w:tcPr>
          <w:p w:rsidR="002C04A1" w:rsidRPr="00D22A65" w:rsidRDefault="002C04A1" w:rsidP="004A47D3">
            <w:pPr>
              <w:spacing w:before="100" w:beforeAutospacing="1" w:after="120"/>
              <w:jc w:val="center"/>
              <w:rPr>
                <w:rFonts w:ascii="Times New Roman" w:hAnsi="Times New Roman"/>
                <w:color w:val="000000"/>
                <w:sz w:val="24"/>
                <w:szCs w:val="24"/>
              </w:rPr>
            </w:pPr>
            <w:r w:rsidRPr="00D22A65">
              <w:rPr>
                <w:rFonts w:ascii="Times New Roman" w:hAnsi="Times New Roman"/>
                <w:b/>
                <w:bCs/>
                <w:color w:val="000000"/>
                <w:sz w:val="24"/>
                <w:szCs w:val="24"/>
                <w:lang w:val="en-GB"/>
              </w:rPr>
              <w:t xml:space="preserve">CỘNG HOÀ XÃ HỘI CHỦ NGHĨA VIỆT </w:t>
            </w:r>
            <w:smartTag w:uri="urn:schemas-microsoft-com:office:smarttags" w:element="country-region">
              <w:smartTag w:uri="urn:schemas-microsoft-com:office:smarttags" w:element="place">
                <w:r w:rsidRPr="00D22A65">
                  <w:rPr>
                    <w:rFonts w:ascii="Times New Roman" w:hAnsi="Times New Roman"/>
                    <w:b/>
                    <w:bCs/>
                    <w:color w:val="000000"/>
                    <w:sz w:val="24"/>
                    <w:szCs w:val="24"/>
                    <w:lang w:val="en-GB"/>
                  </w:rPr>
                  <w:t>NAM</w:t>
                </w:r>
              </w:smartTag>
            </w:smartTag>
            <w:r w:rsidRPr="00D22A65">
              <w:rPr>
                <w:rFonts w:ascii="Times New Roman" w:hAnsi="Times New Roman"/>
                <w:b/>
                <w:bCs/>
                <w:color w:val="000000"/>
                <w:sz w:val="24"/>
                <w:szCs w:val="24"/>
                <w:lang w:val="en-GB"/>
              </w:rPr>
              <w:br/>
              <w:t>Độc lập - Tự do - Hạnh phúc</w:t>
            </w:r>
            <w:r w:rsidRPr="00D22A65">
              <w:rPr>
                <w:rFonts w:ascii="Times New Roman" w:hAnsi="Times New Roman"/>
                <w:b/>
                <w:bCs/>
                <w:color w:val="000000"/>
                <w:sz w:val="24"/>
                <w:szCs w:val="24"/>
                <w:lang w:val="en-GB"/>
              </w:rPr>
              <w:br/>
              <w:t>---------------</w:t>
            </w:r>
          </w:p>
        </w:tc>
      </w:tr>
      <w:tr w:rsidR="002C04A1" w:rsidRPr="00D22A65" w:rsidTr="004A47D3">
        <w:tc>
          <w:tcPr>
            <w:tcW w:w="3703" w:type="dxa"/>
            <w:tcMar>
              <w:top w:w="0" w:type="dxa"/>
              <w:left w:w="108" w:type="dxa"/>
              <w:bottom w:w="0" w:type="dxa"/>
              <w:right w:w="108" w:type="dxa"/>
            </w:tcMar>
          </w:tcPr>
          <w:p w:rsidR="002C04A1" w:rsidRPr="00D22A65" w:rsidRDefault="002C04A1" w:rsidP="004A47D3">
            <w:pPr>
              <w:spacing w:before="100" w:beforeAutospacing="1" w:after="120"/>
              <w:jc w:val="center"/>
              <w:rPr>
                <w:rFonts w:ascii="Times New Roman" w:hAnsi="Times New Roman"/>
                <w:color w:val="000000"/>
                <w:sz w:val="24"/>
                <w:szCs w:val="24"/>
              </w:rPr>
            </w:pPr>
            <w:r w:rsidRPr="00D22A65">
              <w:rPr>
                <w:rFonts w:ascii="Times New Roman" w:hAnsi="Times New Roman"/>
                <w:color w:val="000000"/>
                <w:sz w:val="24"/>
                <w:szCs w:val="24"/>
                <w:lang w:val="en-GB"/>
              </w:rPr>
              <w:t>Số .........../QĐ-..........</w:t>
            </w:r>
          </w:p>
        </w:tc>
        <w:tc>
          <w:tcPr>
            <w:tcW w:w="5153" w:type="dxa"/>
            <w:tcMar>
              <w:top w:w="0" w:type="dxa"/>
              <w:left w:w="108" w:type="dxa"/>
              <w:bottom w:w="0" w:type="dxa"/>
              <w:right w:w="108" w:type="dxa"/>
            </w:tcMar>
          </w:tcPr>
          <w:p w:rsidR="002C04A1" w:rsidRPr="00D22A65" w:rsidRDefault="002C04A1" w:rsidP="004A47D3">
            <w:pPr>
              <w:spacing w:before="100" w:beforeAutospacing="1" w:after="120"/>
              <w:jc w:val="right"/>
              <w:rPr>
                <w:rFonts w:ascii="Times New Roman" w:hAnsi="Times New Roman"/>
                <w:color w:val="000000"/>
                <w:sz w:val="24"/>
                <w:szCs w:val="24"/>
              </w:rPr>
            </w:pPr>
            <w:r w:rsidRPr="00D22A65">
              <w:rPr>
                <w:rFonts w:ascii="Times New Roman" w:hAnsi="Times New Roman"/>
                <w:color w:val="000000"/>
                <w:sz w:val="24"/>
                <w:szCs w:val="24"/>
                <w:lang w:val="en-GB"/>
              </w:rPr>
              <w:t>......, ngày ... tháng ...... năm 200.......</w:t>
            </w:r>
          </w:p>
        </w:tc>
      </w:tr>
    </w:tbl>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w:t>
      </w:r>
    </w:p>
    <w:p w:rsidR="002C04A1" w:rsidRPr="00D22A65" w:rsidRDefault="002C04A1" w:rsidP="002C04A1">
      <w:pPr>
        <w:spacing w:before="100" w:beforeAutospacing="1" w:after="120"/>
        <w:jc w:val="center"/>
        <w:rPr>
          <w:rFonts w:ascii="Times New Roman" w:hAnsi="Times New Roman"/>
          <w:color w:val="000000"/>
          <w:sz w:val="24"/>
          <w:szCs w:val="24"/>
        </w:rPr>
      </w:pPr>
      <w:r w:rsidRPr="00D22A65">
        <w:rPr>
          <w:rFonts w:ascii="Times New Roman" w:hAnsi="Times New Roman"/>
          <w:b/>
          <w:bCs/>
          <w:color w:val="000000"/>
          <w:sz w:val="24"/>
          <w:szCs w:val="24"/>
          <w:lang w:val="en-GB"/>
        </w:rPr>
        <w:t>QUYẾT ĐỊNH</w:t>
      </w:r>
    </w:p>
    <w:p w:rsidR="002C04A1" w:rsidRPr="00D22A65" w:rsidRDefault="002C04A1" w:rsidP="002C04A1">
      <w:pPr>
        <w:spacing w:before="100" w:beforeAutospacing="1" w:after="120"/>
        <w:jc w:val="center"/>
        <w:rPr>
          <w:rFonts w:ascii="Times New Roman" w:hAnsi="Times New Roman"/>
          <w:color w:val="000000"/>
          <w:sz w:val="24"/>
          <w:szCs w:val="24"/>
        </w:rPr>
      </w:pPr>
      <w:r w:rsidRPr="00D22A65">
        <w:rPr>
          <w:rFonts w:ascii="Times New Roman" w:hAnsi="Times New Roman"/>
          <w:color w:val="000000"/>
          <w:sz w:val="24"/>
          <w:szCs w:val="24"/>
          <w:lang w:val="en-GB"/>
        </w:rPr>
        <w:t>VỀ VIỆC PHÊ DUYỆT ĐỀ ÁN CHUYỂN ĐỔI ... (TÊN TỔ CHỨC KH&amp;CN) ĐỂ THÀNH LẬP DOANH NGHIỆP KH&amp;CN</w:t>
      </w:r>
    </w:p>
    <w:p w:rsidR="002C04A1" w:rsidRPr="00D22A65" w:rsidRDefault="002C04A1" w:rsidP="002C04A1">
      <w:pPr>
        <w:spacing w:before="100" w:beforeAutospacing="1" w:after="120"/>
        <w:jc w:val="center"/>
        <w:rPr>
          <w:rFonts w:ascii="Times New Roman" w:hAnsi="Times New Roman"/>
          <w:color w:val="000000"/>
          <w:sz w:val="24"/>
          <w:szCs w:val="24"/>
        </w:rPr>
      </w:pPr>
      <w:r w:rsidRPr="00D22A65">
        <w:rPr>
          <w:rFonts w:ascii="Times New Roman" w:hAnsi="Times New Roman"/>
          <w:b/>
          <w:bCs/>
          <w:color w:val="000000"/>
          <w:sz w:val="24"/>
          <w:szCs w:val="24"/>
          <w:lang w:val="en-GB"/>
        </w:rPr>
        <w:t>THỦ TRƯỞNG BỘ/ NGÀNH/ UBND TỈNH/THÀNH PHỐ</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Căn cứ Nghị định số .../NĐ-CP ngày ..... tháng ..... năm của Chính phủ quy định chức năng, nhiệm vụ quyền hạn và tổ chức bộ máy của Bộ, ngành.......;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Căn cứ Nghị định số 80/2007/NĐ-CP ngày 19/5/2007 của Chính phủ về doanh nghiệp KH&amp;CN;</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Căn cứ Thông tư số ..../2008/TTLT-BKHCN-BTC-BNV ngày ...... tháng... năm ..... của liên Bộ Khoa học và Công nghệ, Bộ Nội vụ, Bộ Tài chính;</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Theo đề nghị của cơ quan chủ quản/tổ chức KH&amp;CN, Vụ trưởng/ Trưởng Ban Tổ chức cán bộ/ Giám đốc Sở Nội vụ.................,</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Quyết định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b/>
          <w:bCs/>
          <w:color w:val="000000"/>
          <w:sz w:val="24"/>
          <w:szCs w:val="24"/>
          <w:lang w:val="en-GB"/>
        </w:rPr>
        <w:t>Điều 1.</w:t>
      </w:r>
      <w:r w:rsidRPr="00D22A65">
        <w:rPr>
          <w:rFonts w:ascii="Times New Roman" w:hAnsi="Times New Roman"/>
          <w:color w:val="000000"/>
          <w:sz w:val="24"/>
          <w:szCs w:val="24"/>
          <w:lang w:val="en-GB"/>
        </w:rPr>
        <w:t xml:space="preserve"> Phê duyệt Đề án chuyển đổi tổ chức và hoạt động của ....... (tổ chức KH&amp;CN) để thành lập doanh nghiệp KH&amp;CN với các nội dung chính như sau:</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1. Tên doanh nghiệp KH&amp;CN: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Tên viết tắt (nếu có):</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Tên giao dịch bằng tiếng nước ngoài (nếu có):</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lastRenderedPageBreak/>
        <w:t>- Tên viết tắt theo tiếng nước ngoài (nếu có):</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Địa chỉ</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 Điện thoại: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 Fax: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2. Doanh nghiệp:</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Có tư cách pháp nhân kể từ ngày đăng ký kinh doanh.</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Thực hiện chế độ hạch toán kinh tế độc lập.</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 Có con dấu riêng, được mở tài khoản tại ngân hàng theo quy định của pháp luật.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 Tổ chức và hoạt động theo điều lệ và Luật doanh nghiệp được đăng ký kinh doanh theo luật định.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3. Vốn điều lệ và cơ cấu vốn:</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Vốn điều lệ:</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Cơ cấu vốn:</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Đối với công ty trách nhiệm hữu hạn từ hai thành viên trở lên: Các thành viên góp vốn và số vốn của mỗi thành viên.</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 Đối với Công ty cổ phần: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Cổ phần phát hành lần đầu: ...... đồng/cổ phần, mệnh giá một cổ phần là: 10.000 đồng, trong đó:</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 Cổ phần nhà nước: ...... cổ phần, chiếm ...% vốn điều lệ.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Cổ phần bán ưu đãi cho người lao động trong doanh nghiệp: ...... cổ phần.</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 Cổ phần bán ưu đãi cho nhà đầu tư chiến lược: .... cổ phần.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Cổ phần bán đấu giá công khai ......... cổ phần.</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4. Phương án sắp xếp lao động:</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lastRenderedPageBreak/>
        <w:t xml:space="preserve">- Tổng số cán bộ, viên chức có đến thời điểm chuyển đổi: ..... người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Số cán bộ, viên chức chuyển sang doanh nghiệp: ...... người.</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5. Phương án đào tạo, đào tạo lại người lao động:</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 Số lao động cần đào tạo lại để chuyển sang doanh nghiệp: ..... người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 Dự toán kinh phí đào tạo.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6. Chi phí chuyển đổi</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Thủ trưởng tổ chức KH&amp;CN quyết định, chịu trách nhiệm về các chi phí thực tế cần thiết phục vụ quá trình chuyển đổi theo quy định của pháp luật hiện hành. Thực hiện quyết toán kinh phí lao động dôi dư theo chế độ Nhà nước quy định.</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7. Kinh phí hỗ trợ thực hiện chuyển đổi sớm</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b/>
          <w:bCs/>
          <w:color w:val="000000"/>
          <w:sz w:val="24"/>
          <w:szCs w:val="24"/>
          <w:lang w:val="en-GB"/>
        </w:rPr>
        <w:t>Điều 2.</w:t>
      </w:r>
      <w:r w:rsidRPr="00D22A65">
        <w:rPr>
          <w:rFonts w:ascii="Times New Roman" w:hAnsi="Times New Roman"/>
          <w:color w:val="000000"/>
          <w:sz w:val="24"/>
          <w:szCs w:val="24"/>
          <w:lang w:val="en-GB"/>
        </w:rPr>
        <w:t xml:space="preserve"> Ban Chỉ đạo chuyển đổi có trách nhiệm chỉ đạo tổ chức KH&amp;CN tiến hành bán cổ phần/nhận vốn góp theo quy định, thẩm tra và trình Bộ trưởng (Chủ tịch UBND) quyết định phê duyệt quyết toán chi phí chuyển đổi, kết quả đào tạo, kinh phí trợ cấp lao động dôi dư.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Thủ trưởng tổ chức KH&amp;CN có trách nhiệm điều hành, quản lý tổ chức cho đến khi bàn giao toàn bộ tài sản, tiền vốn, lao động... cho doanh nghiệp.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b/>
          <w:bCs/>
          <w:color w:val="000000"/>
          <w:sz w:val="24"/>
          <w:szCs w:val="24"/>
          <w:lang w:val="en-GB"/>
        </w:rPr>
        <w:t>Điều 3.</w:t>
      </w:r>
      <w:r w:rsidRPr="00D22A65">
        <w:rPr>
          <w:rFonts w:ascii="Times New Roman" w:hAnsi="Times New Roman"/>
          <w:color w:val="000000"/>
          <w:sz w:val="24"/>
          <w:szCs w:val="24"/>
          <w:lang w:val="en-GB"/>
        </w:rPr>
        <w:t xml:space="preserve"> Quyết định này có hiệu lực kể từ ngày ký. Vụ trưởng Vụ Tổ chức cán bộ (Trưởng ban Tổ chức cán bộ). Chánh Văn phòng, Vụ trưởng Vụ Kế hoạch - Tài chính (Trưởng ban Kế hoạch - Tài chính). Thủ trưởng (tổ chức KH&amp;CN), Thủ trưởng các đơn vị có liên quan chịu trách nhiệm thi hành Quyết định này./. </w:t>
      </w:r>
    </w:p>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w:t>
      </w:r>
    </w:p>
    <w:tbl>
      <w:tblPr>
        <w:tblW w:w="0" w:type="auto"/>
        <w:tblCellMar>
          <w:left w:w="0" w:type="dxa"/>
          <w:right w:w="0" w:type="dxa"/>
        </w:tblCellMar>
        <w:tblLook w:val="0000" w:firstRow="0" w:lastRow="0" w:firstColumn="0" w:lastColumn="0" w:noHBand="0" w:noVBand="0"/>
      </w:tblPr>
      <w:tblGrid>
        <w:gridCol w:w="3708"/>
        <w:gridCol w:w="5160"/>
      </w:tblGrid>
      <w:tr w:rsidR="002C04A1" w:rsidRPr="00D22A65" w:rsidTr="004A47D3">
        <w:tc>
          <w:tcPr>
            <w:tcW w:w="3708" w:type="dxa"/>
            <w:tcMar>
              <w:top w:w="0" w:type="dxa"/>
              <w:left w:w="108" w:type="dxa"/>
              <w:bottom w:w="0" w:type="dxa"/>
              <w:right w:w="108" w:type="dxa"/>
            </w:tcMar>
          </w:tcPr>
          <w:p w:rsidR="002C04A1" w:rsidRPr="00D22A65" w:rsidRDefault="002C04A1" w:rsidP="004A47D3">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w:t>
            </w:r>
          </w:p>
          <w:p w:rsidR="002C04A1" w:rsidRPr="00D22A65" w:rsidRDefault="002C04A1" w:rsidP="004A47D3">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Nơi nhận:</w:t>
            </w:r>
            <w:r w:rsidRPr="00D22A65">
              <w:rPr>
                <w:rFonts w:ascii="Times New Roman" w:hAnsi="Times New Roman"/>
                <w:color w:val="000000"/>
                <w:sz w:val="24"/>
                <w:szCs w:val="24"/>
                <w:lang w:val="en-GB"/>
              </w:rPr>
              <w:br/>
              <w:t>- Như Điều 3;</w:t>
            </w:r>
            <w:r w:rsidRPr="00D22A65">
              <w:rPr>
                <w:rFonts w:ascii="Times New Roman" w:hAnsi="Times New Roman"/>
                <w:color w:val="000000"/>
                <w:sz w:val="24"/>
                <w:szCs w:val="24"/>
                <w:lang w:val="en-GB"/>
              </w:rPr>
              <w:br/>
              <w:t>- Lưu: VP...</w:t>
            </w:r>
          </w:p>
        </w:tc>
        <w:tc>
          <w:tcPr>
            <w:tcW w:w="5160" w:type="dxa"/>
            <w:tcMar>
              <w:top w:w="0" w:type="dxa"/>
              <w:left w:w="108" w:type="dxa"/>
              <w:bottom w:w="0" w:type="dxa"/>
              <w:right w:w="108" w:type="dxa"/>
            </w:tcMar>
          </w:tcPr>
          <w:p w:rsidR="002C04A1" w:rsidRPr="00D22A65" w:rsidRDefault="002C04A1" w:rsidP="004A47D3">
            <w:pPr>
              <w:spacing w:before="100" w:beforeAutospacing="1" w:after="120"/>
              <w:jc w:val="center"/>
              <w:rPr>
                <w:rFonts w:ascii="Times New Roman" w:hAnsi="Times New Roman"/>
                <w:color w:val="000000"/>
                <w:sz w:val="24"/>
                <w:szCs w:val="24"/>
              </w:rPr>
            </w:pPr>
            <w:r w:rsidRPr="00D22A65">
              <w:rPr>
                <w:rFonts w:ascii="Times New Roman" w:hAnsi="Times New Roman"/>
                <w:b/>
                <w:bCs/>
                <w:color w:val="000000"/>
                <w:sz w:val="24"/>
                <w:szCs w:val="24"/>
                <w:lang w:val="en-GB"/>
              </w:rPr>
              <w:t>BỘ TRƯỞNG</w:t>
            </w:r>
            <w:r w:rsidRPr="00D22A65">
              <w:rPr>
                <w:rFonts w:ascii="Times New Roman" w:hAnsi="Times New Roman"/>
                <w:b/>
                <w:bCs/>
                <w:color w:val="000000"/>
                <w:sz w:val="24"/>
                <w:szCs w:val="24"/>
                <w:lang w:val="en-GB"/>
              </w:rPr>
              <w:br/>
              <w:t>(CHỦ TỊCH UBND)</w:t>
            </w:r>
          </w:p>
        </w:tc>
      </w:tr>
    </w:tbl>
    <w:p w:rsidR="002C04A1" w:rsidRPr="00D22A65" w:rsidRDefault="002C04A1" w:rsidP="002C04A1">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w:t>
      </w:r>
    </w:p>
    <w:p w:rsidR="00311552" w:rsidRDefault="002C04A1">
      <w:bookmarkStart w:id="0" w:name="_GoBack"/>
      <w:bookmarkEnd w:id="0"/>
    </w:p>
    <w:sectPr w:rsidR="00311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45C"/>
    <w:rsid w:val="002C04A1"/>
    <w:rsid w:val="00336AF8"/>
    <w:rsid w:val="00BE345C"/>
    <w:rsid w:val="00C41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4A1"/>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4A1"/>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2017-01-12T03:07:00Z</dcterms:created>
  <dcterms:modified xsi:type="dcterms:W3CDTF">2017-01-12T03:08:00Z</dcterms:modified>
</cp:coreProperties>
</file>